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</w:pPr>
      <w:r>
        <w:rPr/>
        <w:t>Karta</w:t>
      </w:r>
      <w:r>
        <w:rPr>
          <w:spacing w:val="-1"/>
        </w:rPr>
        <w:t> </w:t>
      </w:r>
      <w:r>
        <w:rPr/>
        <w:t>modułu/przedmiotu</w:t>
      </w:r>
    </w:p>
    <w:tbl>
      <w:tblPr>
        <w:tblW w:w="0" w:type="auto"/>
        <w:jc w:val="left"/>
        <w:tblInd w:w="16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9"/>
        <w:gridCol w:w="885"/>
        <w:gridCol w:w="710"/>
        <w:gridCol w:w="892"/>
        <w:gridCol w:w="239"/>
        <w:gridCol w:w="141"/>
        <w:gridCol w:w="1199"/>
        <w:gridCol w:w="1492"/>
        <w:gridCol w:w="774"/>
        <w:gridCol w:w="452"/>
        <w:gridCol w:w="1179"/>
        <w:gridCol w:w="178"/>
        <w:gridCol w:w="1354"/>
      </w:tblGrid>
      <w:tr>
        <w:trPr>
          <w:trHeight w:val="533" w:hRule="atLeast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pStyle w:val="TableParagraph"/>
              <w:spacing w:before="75"/>
              <w:ind w:left="935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Zespół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Kierunku</w:t>
            </w:r>
          </w:p>
        </w:tc>
        <w:tc>
          <w:tcPr>
            <w:tcW w:w="6332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7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 modułu (bloku przedmiotów):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Przedmioty kierunkowe</w:t>
            </w:r>
          </w:p>
          <w:p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z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zakresu psychologiczno-pedagogicznego</w:t>
            </w:r>
          </w:p>
        </w:tc>
        <w:tc>
          <w:tcPr>
            <w:tcW w:w="316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>
            <w:pPr>
              <w:pStyle w:val="TableParagraph"/>
              <w:spacing w:line="267" w:lineRule="exact"/>
              <w:ind w:left="88"/>
              <w:rPr>
                <w:sz w:val="24"/>
              </w:rPr>
            </w:pPr>
            <w:r>
              <w:rPr>
                <w:sz w:val="24"/>
              </w:rPr>
              <w:t>Kod modułu: B</w:t>
            </w:r>
          </w:p>
        </w:tc>
      </w:tr>
      <w:tr>
        <w:trPr>
          <w:trHeight w:val="531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przedmiotu: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Psychologiczne 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pedagogiczne podstawy</w:t>
            </w:r>
          </w:p>
          <w:p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nauczania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dzieci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języka obcego</w:t>
            </w:r>
          </w:p>
        </w:tc>
        <w:tc>
          <w:tcPr>
            <w:tcW w:w="31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>
            <w:pPr>
              <w:pStyle w:val="TableParagraph"/>
              <w:spacing w:line="265" w:lineRule="exact"/>
              <w:ind w:left="88"/>
              <w:rPr>
                <w:sz w:val="24"/>
              </w:rPr>
            </w:pPr>
            <w:r>
              <w:rPr>
                <w:sz w:val="24"/>
              </w:rPr>
              <w:t>Kod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przedmiotu: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B/11</w:t>
            </w:r>
          </w:p>
        </w:tc>
      </w:tr>
      <w:tr>
        <w:trPr>
          <w:trHeight w:val="531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przedmiot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moduł:</w:t>
            </w:r>
          </w:p>
          <w:p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 PEDAGOGICZNO-JĘZYKOWY</w:t>
            </w:r>
          </w:p>
        </w:tc>
      </w:tr>
      <w:tr>
        <w:trPr>
          <w:trHeight w:val="257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line="238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kierunku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PEDAGOGIKA PRZEDSZKOLNA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WCZESNOSZKOLNA</w:t>
            </w:r>
          </w:p>
        </w:tc>
      </w:tr>
      <w:tr>
        <w:trPr>
          <w:trHeight w:val="531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studiów:</w:t>
            </w:r>
          </w:p>
          <w:p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STACJONARNE</w:t>
            </w:r>
          </w:p>
        </w:tc>
        <w:tc>
          <w:tcPr>
            <w:tcW w:w="3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84"/>
              <w:rPr>
                <w:sz w:val="24"/>
              </w:rPr>
            </w:pPr>
            <w:r>
              <w:rPr>
                <w:sz w:val="24"/>
              </w:rPr>
              <w:t>Profil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kształcenia:</w:t>
            </w:r>
          </w:p>
          <w:p>
            <w:pPr>
              <w:pStyle w:val="TableParagraph"/>
              <w:spacing w:line="247" w:lineRule="exact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PRAKTYCZNY</w:t>
            </w:r>
          </w:p>
        </w:tc>
        <w:tc>
          <w:tcPr>
            <w:tcW w:w="31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line="265" w:lineRule="exact"/>
              <w:ind w:left="88"/>
              <w:rPr>
                <w:sz w:val="24"/>
              </w:rPr>
            </w:pPr>
            <w:r>
              <w:rPr>
                <w:sz w:val="24"/>
              </w:rPr>
              <w:t>Specjalność: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</w:p>
        </w:tc>
      </w:tr>
      <w:tr>
        <w:trPr>
          <w:trHeight w:val="531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semestr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III/6</w:t>
            </w:r>
          </w:p>
        </w:tc>
        <w:tc>
          <w:tcPr>
            <w:tcW w:w="3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84"/>
              <w:rPr>
                <w:sz w:val="24"/>
              </w:rPr>
            </w:pPr>
            <w:r>
              <w:rPr>
                <w:sz w:val="24"/>
              </w:rPr>
              <w:t>Status przedmiotu /modułu:</w:t>
            </w:r>
          </w:p>
          <w:p>
            <w:pPr>
              <w:pStyle w:val="TableParagraph"/>
              <w:spacing w:line="247" w:lineRule="exact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OBOWIĄZKOWY</w:t>
            </w:r>
          </w:p>
        </w:tc>
        <w:tc>
          <w:tcPr>
            <w:tcW w:w="31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line="265" w:lineRule="exact"/>
              <w:ind w:left="88"/>
              <w:rPr>
                <w:sz w:val="24"/>
              </w:rPr>
            </w:pPr>
            <w:r>
              <w:rPr>
                <w:sz w:val="24"/>
              </w:rPr>
              <w:t>Język przedmiotu / modułu:</w:t>
            </w:r>
          </w:p>
          <w:p>
            <w:pPr>
              <w:pStyle w:val="TableParagraph"/>
              <w:spacing w:line="247" w:lineRule="exact"/>
              <w:ind w:left="88"/>
              <w:rPr>
                <w:b/>
                <w:sz w:val="24"/>
              </w:rPr>
            </w:pPr>
            <w:r>
              <w:rPr>
                <w:b/>
                <w:sz w:val="24"/>
              </w:rPr>
              <w:t>POLSKI</w:t>
            </w:r>
          </w:p>
        </w:tc>
      </w:tr>
      <w:tr>
        <w:trPr>
          <w:trHeight w:val="807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zajęć</w:t>
            </w:r>
          </w:p>
        </w:tc>
        <w:tc>
          <w:tcPr>
            <w:tcW w:w="1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294"/>
              <w:rPr>
                <w:sz w:val="24"/>
              </w:rPr>
            </w:pPr>
            <w:r>
              <w:rPr>
                <w:sz w:val="24"/>
              </w:rPr>
              <w:t>wykład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113" w:right="75"/>
              <w:jc w:val="center"/>
              <w:rPr>
                <w:sz w:val="24"/>
              </w:rPr>
            </w:pPr>
            <w:r>
              <w:rPr>
                <w:sz w:val="24"/>
              </w:rP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290"/>
              <w:rPr>
                <w:sz w:val="24"/>
              </w:rPr>
            </w:pPr>
            <w:r>
              <w:rPr>
                <w:sz w:val="24"/>
              </w:rPr>
              <w:t>projekt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133"/>
              <w:rPr>
                <w:sz w:val="24"/>
              </w:rPr>
            </w:pPr>
            <w:r>
              <w:rPr>
                <w:sz w:val="24"/>
              </w:rPr>
              <w:t>seminarium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ind w:left="328" w:right="239" w:firstLine="165"/>
              <w:rPr>
                <w:sz w:val="24"/>
              </w:rPr>
            </w:pPr>
            <w:r>
              <w:rPr>
                <w:sz w:val="24"/>
              </w:rPr>
              <w:t>inne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(wpisać</w:t>
            </w:r>
          </w:p>
          <w:p>
            <w:pPr>
              <w:pStyle w:val="TableParagraph"/>
              <w:spacing w:line="247" w:lineRule="exact"/>
              <w:ind w:left="427"/>
              <w:rPr>
                <w:sz w:val="24"/>
              </w:rPr>
            </w:pPr>
            <w:r>
              <w:rPr>
                <w:sz w:val="24"/>
              </w:rPr>
              <w:t>jakie)</w:t>
            </w:r>
          </w:p>
        </w:tc>
      </w:tr>
      <w:tr>
        <w:trPr>
          <w:trHeight w:val="541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Wymiar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zajęć</w:t>
            </w:r>
          </w:p>
          <w:p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z w:val="24"/>
              </w:rPr>
              <w:t>(godz.)</w:t>
            </w:r>
          </w:p>
        </w:tc>
        <w:tc>
          <w:tcPr>
            <w:tcW w:w="1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8"/>
              <w:ind w:left="506" w:right="4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8"/>
              <w:ind w:left="113" w:right="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3" w:hRule="atLeast"/>
        </w:trPr>
        <w:tc>
          <w:tcPr>
            <w:tcW w:w="298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0" w:lineRule="atLeast"/>
              <w:ind w:left="71" w:right="384"/>
              <w:rPr>
                <w:sz w:val="24"/>
              </w:rPr>
            </w:pPr>
            <w:r>
              <w:rPr>
                <w:sz w:val="24"/>
              </w:rPr>
              <w:t>Koordynator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przedmiotu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modułu</w:t>
            </w:r>
          </w:p>
        </w:tc>
        <w:tc>
          <w:tcPr>
            <w:tcW w:w="7008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37"/>
              <w:ind w:left="83"/>
              <w:rPr>
                <w:sz w:val="24"/>
              </w:rPr>
            </w:pPr>
            <w:r>
              <w:rPr>
                <w:sz w:val="24"/>
              </w:rPr>
              <w:t>Dr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Irena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Sorokosz,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prof.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uczelni</w:t>
            </w:r>
          </w:p>
        </w:tc>
      </w:tr>
      <w:tr>
        <w:trPr>
          <w:trHeight w:val="551" w:hRule="atLeast"/>
        </w:trPr>
        <w:tc>
          <w:tcPr>
            <w:tcW w:w="2986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zajęcia</w:t>
            </w:r>
          </w:p>
        </w:tc>
        <w:tc>
          <w:tcPr>
            <w:tcW w:w="70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35"/>
              <w:ind w:left="83"/>
              <w:rPr>
                <w:sz w:val="24"/>
              </w:rPr>
            </w:pPr>
            <w:r>
              <w:rPr>
                <w:sz w:val="24"/>
              </w:rPr>
              <w:t>Dr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Irena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Sorokosz,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prof.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uczelni</w:t>
            </w:r>
          </w:p>
        </w:tc>
      </w:tr>
      <w:tr>
        <w:trPr>
          <w:trHeight w:val="791" w:hRule="atLeast"/>
        </w:trPr>
        <w:tc>
          <w:tcPr>
            <w:tcW w:w="2986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kształcenia przedmiotu /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modułu</w:t>
            </w:r>
          </w:p>
        </w:tc>
        <w:tc>
          <w:tcPr>
            <w:tcW w:w="70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19"/>
              <w:ind w:left="83" w:right="200"/>
              <w:rPr>
                <w:sz w:val="24"/>
              </w:rPr>
            </w:pPr>
            <w:r>
              <w:rPr>
                <w:sz w:val="24"/>
              </w:rPr>
              <w:t>Zapoznanie studentów z psycholingwistycznymi podstawami uczenia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się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 nauczania języka obcego.</w:t>
            </w:r>
          </w:p>
        </w:tc>
      </w:tr>
      <w:tr>
        <w:trPr>
          <w:trHeight w:val="515" w:hRule="atLeast"/>
        </w:trPr>
        <w:tc>
          <w:tcPr>
            <w:tcW w:w="2986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wstępne</w:t>
            </w:r>
          </w:p>
        </w:tc>
        <w:tc>
          <w:tcPr>
            <w:tcW w:w="7008" w:type="dxa"/>
            <w:gridSpan w:val="9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19"/>
              <w:ind w:left="84"/>
              <w:rPr>
                <w:sz w:val="24"/>
              </w:rPr>
            </w:pPr>
            <w:r>
              <w:rPr>
                <w:sz w:val="24"/>
              </w:rPr>
              <w:t>Brak.</w:t>
            </w:r>
          </w:p>
        </w:tc>
      </w:tr>
      <w:tr>
        <w:trPr>
          <w:trHeight w:val="277" w:hRule="atLeast"/>
        </w:trPr>
        <w:tc>
          <w:tcPr>
            <w:tcW w:w="9994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56" w:lineRule="exact" w:before="1"/>
              <w:ind w:left="3582" w:right="35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UCZENIA SIĘ</w:t>
            </w:r>
          </w:p>
        </w:tc>
      </w:tr>
      <w:tr>
        <w:trPr>
          <w:trHeight w:val="1012" w:hRule="atLeast"/>
        </w:trPr>
        <w:tc>
          <w:tcPr>
            <w:tcW w:w="138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74" w:right="153" w:firstLine="3"/>
              <w:jc w:val="center"/>
              <w:rPr>
                <w:sz w:val="22"/>
              </w:rPr>
            </w:pPr>
            <w:r>
              <w:rPr>
                <w:sz w:val="22"/>
              </w:rPr>
              <w:t>Nr efektu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uczenia się/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grupy</w:t>
            </w:r>
          </w:p>
          <w:p>
            <w:pPr>
              <w:pStyle w:val="TableParagraph"/>
              <w:spacing w:line="235" w:lineRule="exact"/>
              <w:ind w:left="319" w:right="296"/>
              <w:jc w:val="center"/>
              <w:rPr>
                <w:sz w:val="22"/>
              </w:rPr>
            </w:pPr>
            <w:r>
              <w:rPr>
                <w:sz w:val="22"/>
              </w:rPr>
              <w:t>efektów</w:t>
            </w:r>
          </w:p>
        </w:tc>
        <w:tc>
          <w:tcPr>
            <w:tcW w:w="7078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9"/>
              <w:rPr>
                <w:b/>
                <w:sz w:val="31"/>
              </w:rPr>
            </w:pPr>
          </w:p>
          <w:p>
            <w:pPr>
              <w:pStyle w:val="TableParagraph"/>
              <w:ind w:left="2418" w:right="2379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efektu uczenia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się</w:t>
            </w:r>
          </w:p>
        </w:tc>
        <w:tc>
          <w:tcPr>
            <w:tcW w:w="153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ind w:left="158" w:right="91" w:firstLine="3"/>
              <w:jc w:val="center"/>
              <w:rPr>
                <w:sz w:val="22"/>
              </w:rPr>
            </w:pPr>
            <w:r>
              <w:rPr>
                <w:sz w:val="22"/>
              </w:rPr>
              <w:t>Kod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kierunkowego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efektu</w:t>
            </w:r>
          </w:p>
          <w:p>
            <w:pPr>
              <w:pStyle w:val="TableParagraph"/>
              <w:spacing w:line="235" w:lineRule="exact"/>
              <w:ind w:left="283" w:right="217"/>
              <w:jc w:val="center"/>
              <w:rPr>
                <w:sz w:val="22"/>
              </w:rPr>
            </w:pPr>
            <w:r>
              <w:rPr>
                <w:sz w:val="22"/>
              </w:rPr>
              <w:t>uczenia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się</w:t>
            </w:r>
          </w:p>
        </w:tc>
      </w:tr>
      <w:tr>
        <w:trPr>
          <w:trHeight w:val="827" w:hRule="atLeast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318" w:right="296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exact"/>
              <w:ind w:left="82" w:right="175"/>
              <w:rPr>
                <w:sz w:val="24"/>
              </w:rPr>
            </w:pPr>
            <w:r>
              <w:rPr>
                <w:sz w:val="24"/>
              </w:rPr>
              <w:t>Student na wiedze z psychologii i pedagogiki uczenia się i nauczania z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uwzględnieniem terminologii, teorii i metod zorientowanych na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zastosowanie praktyczne.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91"/>
              <w:rPr>
                <w:sz w:val="24"/>
              </w:rPr>
            </w:pPr>
            <w:r>
              <w:rPr>
                <w:sz w:val="24"/>
              </w:rPr>
              <w:t>Ped2P_W01</w:t>
            </w:r>
          </w:p>
        </w:tc>
      </w:tr>
      <w:tr>
        <w:trPr>
          <w:trHeight w:val="827" w:hRule="atLeast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318" w:right="296"/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0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exact"/>
              <w:ind w:left="82" w:right="332"/>
              <w:rPr>
                <w:sz w:val="24"/>
              </w:rPr>
            </w:pPr>
            <w:r>
              <w:rPr>
                <w:sz w:val="24"/>
              </w:rPr>
              <w:t>Student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ma wiedzę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procesach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zachodzących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obszarze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nauczania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oraz działalności pedagogicznej oraz wiedzę o uczestnikach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działalności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edukacyjnej,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35"/>
              <w:ind w:left="91" w:right="201"/>
              <w:rPr>
                <w:sz w:val="24"/>
              </w:rPr>
            </w:pPr>
            <w:r>
              <w:rPr>
                <w:sz w:val="24"/>
              </w:rPr>
              <w:t>Ped2P_W07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Ped2P_W09</w:t>
            </w:r>
          </w:p>
        </w:tc>
      </w:tr>
      <w:tr>
        <w:trPr>
          <w:trHeight w:val="1378" w:hRule="atLeast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21"/>
              </w:rPr>
            </w:pPr>
          </w:p>
          <w:p>
            <w:pPr>
              <w:pStyle w:val="TableParagraph"/>
              <w:ind w:left="318" w:right="296"/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70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exact"/>
              <w:ind w:left="82" w:right="33"/>
              <w:jc w:val="both"/>
              <w:rPr>
                <w:sz w:val="24"/>
              </w:rPr>
            </w:pPr>
            <w:r>
              <w:rPr>
                <w:sz w:val="24"/>
              </w:rPr>
              <w:t>Student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stosuje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wiedzę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teoretyczną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z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zakresu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psychologii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pedagogiki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w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celu identyfikowania i interpretowania problemów pedagogicznych w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aspekcie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nauczania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dzieci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języka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obcego,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także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diagnozowania,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prognozowania i projektowania działań praktycznych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wobec uczniów z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trudnościami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uczeniu się.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0"/>
              <w:rPr>
                <w:b/>
                <w:sz w:val="35"/>
              </w:rPr>
            </w:pPr>
          </w:p>
          <w:p>
            <w:pPr>
              <w:pStyle w:val="TableParagraph"/>
              <w:spacing w:before="1"/>
              <w:ind w:left="91" w:right="254"/>
              <w:rPr>
                <w:sz w:val="24"/>
              </w:rPr>
            </w:pPr>
            <w:r>
              <w:rPr>
                <w:sz w:val="24"/>
              </w:rPr>
              <w:t>Ped2P_U01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Ped2P_U02</w:t>
            </w:r>
          </w:p>
        </w:tc>
      </w:tr>
      <w:tr>
        <w:trPr>
          <w:trHeight w:val="826" w:hRule="atLeast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ind w:left="318" w:right="296"/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0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exact"/>
              <w:ind w:left="82" w:right="33"/>
              <w:jc w:val="both"/>
              <w:rPr>
                <w:sz w:val="24"/>
              </w:rPr>
            </w:pPr>
            <w:r>
              <w:rPr>
                <w:sz w:val="24"/>
              </w:rPr>
              <w:t>Student posiada umiejętności poprawnego konstruowania rozbudowanej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ustnej i pisemnej wypowiedzi dotyczącej różnych zagadnień psycho-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pedagogicznych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przy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wykorzystaniu wiedzy teoretycznej.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37"/>
              <w:ind w:left="91" w:right="254"/>
              <w:rPr>
                <w:sz w:val="24"/>
              </w:rPr>
            </w:pPr>
            <w:r>
              <w:rPr>
                <w:sz w:val="24"/>
              </w:rPr>
              <w:t>Ped2P_U04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Ped2P_U05</w:t>
            </w:r>
          </w:p>
        </w:tc>
      </w:tr>
      <w:tr>
        <w:trPr>
          <w:trHeight w:val="825" w:hRule="atLeast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left="318" w:right="296"/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70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exact"/>
              <w:ind w:left="82" w:right="543"/>
              <w:jc w:val="both"/>
              <w:rPr>
                <w:sz w:val="24"/>
              </w:rPr>
            </w:pPr>
            <w:r>
              <w:rPr>
                <w:sz w:val="24"/>
              </w:rPr>
              <w:t>Student ma świadomość znaczenia samorozwoju oraz budowania i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stałego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doskonalenia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warsztatu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pracy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nauczyciela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dziecka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wieku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przedszkolnym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ucznia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w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młodszym wieku szkolnym.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36"/>
              <w:ind w:left="91" w:right="254"/>
              <w:rPr>
                <w:sz w:val="24"/>
              </w:rPr>
            </w:pPr>
            <w:r>
              <w:rPr>
                <w:sz w:val="24"/>
              </w:rPr>
              <w:t>Ped2P_K01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Ped2P_K06</w:t>
            </w:r>
          </w:p>
        </w:tc>
      </w:tr>
      <w:tr>
        <w:trPr>
          <w:trHeight w:val="1101" w:hRule="atLeast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9"/>
              <w:rPr>
                <w:b/>
                <w:sz w:val="35"/>
              </w:rPr>
            </w:pPr>
          </w:p>
          <w:p>
            <w:pPr>
              <w:pStyle w:val="TableParagraph"/>
              <w:ind w:left="318" w:right="296"/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70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exact"/>
              <w:ind w:left="82" w:right="770"/>
              <w:rPr>
                <w:sz w:val="24"/>
              </w:rPr>
            </w:pPr>
            <w:r>
              <w:rPr>
                <w:sz w:val="24"/>
              </w:rPr>
              <w:t>Student rozumie konieczności indywidualizowania działań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pedagogicznych i dostosowanych do potrzeb i możliwości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rozwojowych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uczestnika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procesu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dydaktycznego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oraz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poszukuje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adekwatnych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działań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z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uwzględnieniem zasad etyki.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ind w:left="91" w:right="254"/>
              <w:rPr>
                <w:sz w:val="24"/>
              </w:rPr>
            </w:pPr>
            <w:r>
              <w:rPr>
                <w:sz w:val="24"/>
              </w:rPr>
              <w:t>Ped2P_K04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Ped2P_K03</w:t>
            </w:r>
          </w:p>
        </w:tc>
      </w:tr>
      <w:tr>
        <w:trPr>
          <w:trHeight w:val="276" w:hRule="atLeast"/>
        </w:trPr>
        <w:tc>
          <w:tcPr>
            <w:tcW w:w="9994" w:type="dxa"/>
            <w:gridSpan w:val="13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>
            <w:pPr>
              <w:pStyle w:val="TableParagraph"/>
              <w:spacing w:line="256" w:lineRule="exact"/>
              <w:ind w:left="3582" w:right="35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PROGRAMOWE</w:t>
            </w:r>
          </w:p>
        </w:tc>
      </w:tr>
      <w:tr>
        <w:trPr>
          <w:trHeight w:val="275" w:hRule="atLeast"/>
        </w:trPr>
        <w:tc>
          <w:tcPr>
            <w:tcW w:w="9994" w:type="dxa"/>
            <w:gridSpan w:val="1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Wykład</w:t>
            </w:r>
          </w:p>
        </w:tc>
      </w:tr>
      <w:tr>
        <w:trPr>
          <w:trHeight w:val="272" w:hRule="atLeast"/>
        </w:trPr>
        <w:tc>
          <w:tcPr>
            <w:tcW w:w="9994" w:type="dxa"/>
            <w:gridSpan w:val="13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53" w:lineRule="exact"/>
              <w:ind w:left="71"/>
              <w:rPr>
                <w:sz w:val="24"/>
              </w:rPr>
            </w:pPr>
            <w:r>
              <w:rPr>
                <w:sz w:val="24"/>
              </w:rPr>
              <w:t>Psychologia języka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jako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dziedzina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wiedzy, podstawowe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pojęcia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metody psycholingwistyki.</w:t>
            </w:r>
          </w:p>
        </w:tc>
      </w:tr>
    </w:tbl>
    <w:p>
      <w:pPr>
        <w:spacing w:after="0" w:line="253" w:lineRule="exact"/>
        <w:rPr>
          <w:sz w:val="24"/>
        </w:rPr>
        <w:sectPr>
          <w:type w:val="continuous"/>
          <w:pgSz w:w="11910" w:h="16840"/>
          <w:pgMar w:top="760" w:bottom="280" w:left="1240" w:right="200"/>
        </w:sectPr>
      </w:pPr>
    </w:p>
    <w:tbl>
      <w:tblPr>
        <w:tblW w:w="0" w:type="auto"/>
        <w:jc w:val="left"/>
        <w:tblInd w:w="1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45"/>
        <w:gridCol w:w="7063"/>
      </w:tblGrid>
      <w:tr>
        <w:trPr>
          <w:trHeight w:val="3035" w:hRule="atLeast"/>
        </w:trPr>
        <w:tc>
          <w:tcPr>
            <w:tcW w:w="10008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ind w:left="71" w:right="60"/>
              <w:rPr>
                <w:sz w:val="24"/>
              </w:rPr>
            </w:pPr>
            <w:r>
              <w:rPr>
                <w:sz w:val="24"/>
              </w:rPr>
              <w:t>Wybrane koncepcje rozwoju języka (podejście behawiorystyczne, natywistyczne, społeczno-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interakcyjne). Cechy rozwojowe dziecka a nabywanie kompetencji językowych. Czynniki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indywidualne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wpływające na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proces uczenia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się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(pamięć,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uwaga,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mózg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i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modalność,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inteligencja,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style uczenia się, osobowość i temperament, postawy i motywacja). Fazy rozwoju języka.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Wybrane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strategie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uczenia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(koncentracja-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kierowanie uwagą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uczniów,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porcjowanie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czyli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grupowanie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informacji, znaczenie miejsca w szeregu, uczenie się przez doświadczenie). Zdolności językowe na tle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ogólnych zdolności poznawczych. Warunki do nabywania kompetencji językowych. Teorie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przyswajania i funkcjonowania języka pierwszego oraz języka drugiego. Nauczanie języka obcego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dzieci w kontekście rozwoju ich świadomości wielokulturowej. Uczniowie o specjalnych potrzebach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edukacyjnych.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Kompetencje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nauczyciela do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nauczania języka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obcego dzieci.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Wiedza 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kompetencje</w:t>
            </w:r>
          </w:p>
          <w:p>
            <w:pPr>
              <w:pStyle w:val="TableParagraph"/>
              <w:spacing w:line="263" w:lineRule="exact"/>
              <w:ind w:left="71"/>
              <w:rPr>
                <w:sz w:val="24"/>
              </w:rPr>
            </w:pPr>
            <w:r>
              <w:rPr>
                <w:sz w:val="24"/>
              </w:rPr>
              <w:t>nauczyciela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języka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obcego/drugiego.</w:t>
            </w:r>
          </w:p>
        </w:tc>
      </w:tr>
      <w:tr>
        <w:trPr>
          <w:trHeight w:val="275" w:hRule="atLeast"/>
        </w:trPr>
        <w:tc>
          <w:tcPr>
            <w:tcW w:w="10008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Ćwiczenia</w:t>
            </w:r>
          </w:p>
        </w:tc>
      </w:tr>
      <w:tr>
        <w:trPr>
          <w:trHeight w:val="2759" w:hRule="atLeast"/>
        </w:trPr>
        <w:tc>
          <w:tcPr>
            <w:tcW w:w="10008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ind w:left="71" w:right="42"/>
              <w:rPr>
                <w:sz w:val="24"/>
              </w:rPr>
            </w:pPr>
            <w:r>
              <w:rPr>
                <w:sz w:val="24"/>
              </w:rPr>
              <w:t>Funkcjonalność i specjalizacja półkul mózgowych w odniesieniu do funkcji językowych. Właściwości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rozwojowe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dzieci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 kształtowanie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kompetencji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językowych w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zakresie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języka obcego.</w:t>
            </w:r>
          </w:p>
          <w:p>
            <w:pPr>
              <w:pStyle w:val="TableParagraph"/>
              <w:ind w:left="71" w:right="189"/>
              <w:rPr>
                <w:sz w:val="24"/>
              </w:rPr>
            </w:pPr>
            <w:r>
              <w:rPr>
                <w:sz w:val="24"/>
              </w:rPr>
              <w:t>Teorie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rozwoju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językowego.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Fazy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rozwoju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języka,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przyswajanie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poszczególnych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składników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wiedzy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językowej.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Nauczanie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wielozmysłowe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 edukacji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językowej.</w:t>
            </w:r>
          </w:p>
          <w:p>
            <w:pPr>
              <w:pStyle w:val="TableParagraph"/>
              <w:spacing w:line="270" w:lineRule="atLeast"/>
              <w:ind w:left="71" w:right="90"/>
              <w:rPr>
                <w:sz w:val="24"/>
              </w:rPr>
            </w:pPr>
            <w:r>
              <w:rPr>
                <w:sz w:val="24"/>
              </w:rPr>
              <w:t>Zdolności językowe na tle ogólnych zdolności poznawczych. Style uczenia się, uwaga a przyswajanie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języka obcego. Motywacja i jej rola w uczeniu się. Warunki do nabywania kompetencji językowych.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Język pierwszy a przyswajanie języka drugiego. Nauczanie języka obcego w wieku przedszkolnym 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wczesnoszkolnym – wyzwania i problemy. Dwujęzyczność dzieci. Kompetencje nauczyciela do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nauczania języka obcego dzieci. Edukacyjne zasoby on-line – wykorzystanie nowoczesnych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technologii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informacyjnych w nauczaniu języka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obcego.</w:t>
            </w:r>
          </w:p>
        </w:tc>
      </w:tr>
      <w:tr>
        <w:trPr>
          <w:trHeight w:val="275" w:hRule="atLeast"/>
        </w:trPr>
        <w:tc>
          <w:tcPr>
            <w:tcW w:w="10008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Laboratorium</w:t>
            </w:r>
          </w:p>
        </w:tc>
      </w:tr>
      <w:tr>
        <w:trPr>
          <w:trHeight w:val="275" w:hRule="atLeast"/>
        </w:trPr>
        <w:tc>
          <w:tcPr>
            <w:tcW w:w="10008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0008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Projekt</w:t>
            </w:r>
          </w:p>
        </w:tc>
      </w:tr>
      <w:tr>
        <w:trPr>
          <w:trHeight w:val="275" w:hRule="atLeast"/>
        </w:trPr>
        <w:tc>
          <w:tcPr>
            <w:tcW w:w="10008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0008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Seminarium</w:t>
            </w:r>
          </w:p>
        </w:tc>
      </w:tr>
      <w:tr>
        <w:trPr>
          <w:trHeight w:val="275" w:hRule="atLeast"/>
        </w:trPr>
        <w:tc>
          <w:tcPr>
            <w:tcW w:w="10008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0008" w:type="dxa"/>
            <w:gridSpan w:val="2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Inne</w:t>
            </w:r>
          </w:p>
        </w:tc>
      </w:tr>
      <w:tr>
        <w:trPr>
          <w:trHeight w:val="275" w:hRule="atLeast"/>
        </w:trPr>
        <w:tc>
          <w:tcPr>
            <w:tcW w:w="10008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4324" w:hRule="atLeast"/>
        </w:trPr>
        <w:tc>
          <w:tcPr>
            <w:tcW w:w="294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4"/>
              <w:ind w:left="71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podstawowa</w:t>
            </w:r>
          </w:p>
        </w:tc>
        <w:tc>
          <w:tcPr>
            <w:tcW w:w="706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ind w:left="78" w:right="811"/>
              <w:rPr>
                <w:sz w:val="24"/>
              </w:rPr>
            </w:pPr>
            <w:r>
              <w:rPr>
                <w:sz w:val="24"/>
              </w:rPr>
              <w:t>Bugajski M., </w:t>
            </w:r>
            <w:r>
              <w:rPr>
                <w:i/>
                <w:sz w:val="24"/>
              </w:rPr>
              <w:t>Język w komunikowaniu, </w:t>
            </w:r>
            <w:r>
              <w:rPr>
                <w:sz w:val="24"/>
              </w:rPr>
              <w:t>Warszawa 2006.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Brzezińska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A.I.,</w:t>
            </w:r>
            <w:r>
              <w:rPr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Psychologiczne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portrety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człowieka.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Praktyczna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psychologia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rozwojowa,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sz w:val="24"/>
              </w:rPr>
              <w:t>Gdańsk 2005.</w:t>
            </w:r>
          </w:p>
          <w:p>
            <w:pPr>
              <w:pStyle w:val="TableParagraph"/>
              <w:ind w:left="78" w:right="746"/>
              <w:rPr>
                <w:sz w:val="24"/>
              </w:rPr>
            </w:pPr>
            <w:r>
              <w:rPr>
                <w:sz w:val="24"/>
              </w:rPr>
              <w:t>Dakowska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M.,</w:t>
            </w:r>
            <w:r>
              <w:rPr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Psycholingwistyczne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podstawy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dydaktyki</w:t>
            </w:r>
            <w:r>
              <w:rPr>
                <w:i/>
                <w:spacing w:val="-6"/>
                <w:sz w:val="24"/>
              </w:rPr>
              <w:t> </w:t>
            </w:r>
            <w:r>
              <w:rPr>
                <w:i/>
                <w:sz w:val="24"/>
              </w:rPr>
              <w:t>języków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obcych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Warszawa 2008.</w:t>
            </w:r>
          </w:p>
          <w:p>
            <w:pPr>
              <w:pStyle w:val="TableParagraph"/>
              <w:ind w:left="78" w:right="929"/>
              <w:rPr>
                <w:sz w:val="24"/>
              </w:rPr>
            </w:pPr>
            <w:r>
              <w:rPr>
                <w:sz w:val="24"/>
              </w:rPr>
              <w:t>Gleason J. B., Ratner N. B. </w:t>
            </w:r>
            <w:r>
              <w:rPr>
                <w:i/>
                <w:sz w:val="24"/>
              </w:rPr>
              <w:t>Psycholingwistyka, </w:t>
            </w:r>
            <w:r>
              <w:rPr>
                <w:sz w:val="24"/>
              </w:rPr>
              <w:t>Gdańsk 2005.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Kurcz I., </w:t>
            </w:r>
            <w:r>
              <w:rPr>
                <w:i/>
                <w:sz w:val="24"/>
              </w:rPr>
              <w:t>Psychologia języka i komunikacji, </w:t>
            </w:r>
            <w:r>
              <w:rPr>
                <w:sz w:val="24"/>
              </w:rPr>
              <w:t>Warszawa 2000.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Sikora-Banasik D., </w:t>
            </w:r>
            <w:r>
              <w:rPr>
                <w:i/>
                <w:sz w:val="24"/>
              </w:rPr>
              <w:t>Wczesnoszkolne nauczanie języków obcych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sz w:val="24"/>
              </w:rPr>
              <w:t>Warszawa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2009</w:t>
            </w:r>
          </w:p>
          <w:p>
            <w:pPr>
              <w:pStyle w:val="TableParagraph"/>
              <w:ind w:left="78" w:right="798"/>
              <w:rPr>
                <w:sz w:val="22"/>
              </w:rPr>
            </w:pPr>
            <w:r>
              <w:rPr>
                <w:sz w:val="22"/>
              </w:rPr>
              <w:t>Swanson,H., Harris, K., Graham S.,Handbook of learning disabilities.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Guilford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Publication 2014</w:t>
            </w:r>
          </w:p>
          <w:p>
            <w:pPr>
              <w:pStyle w:val="TableParagraph"/>
              <w:ind w:left="78"/>
              <w:rPr>
                <w:sz w:val="22"/>
              </w:rPr>
            </w:pPr>
            <w:r>
              <w:rPr>
                <w:sz w:val="22"/>
              </w:rPr>
              <w:t>Spielman R.M., Jenkins W.J, Lovett D.,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Psychology 2e, Rice University,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Houston Texas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2020.</w:t>
            </w:r>
          </w:p>
          <w:p>
            <w:pPr>
              <w:pStyle w:val="TableParagraph"/>
              <w:ind w:left="78"/>
              <w:rPr>
                <w:i/>
                <w:sz w:val="24"/>
              </w:rPr>
            </w:pPr>
            <w:r>
              <w:rPr>
                <w:sz w:val="24"/>
              </w:rPr>
              <w:t>Szałek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M.,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Jak motywować uczniów do nauki języka obcego?, Poznań</w:t>
            </w:r>
          </w:p>
          <w:p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2005.</w:t>
            </w:r>
          </w:p>
          <w:p>
            <w:pPr>
              <w:pStyle w:val="TableParagraph"/>
              <w:spacing w:line="263" w:lineRule="exact"/>
              <w:ind w:left="78"/>
              <w:rPr>
                <w:sz w:val="24"/>
              </w:rPr>
            </w:pPr>
            <w:r>
              <w:rPr>
                <w:sz w:val="24"/>
              </w:rPr>
              <w:t>Werbińska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W.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Skuteczny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nauczyciel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języka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obcego,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z w:val="24"/>
              </w:rPr>
              <w:t>Warszawa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2005.</w:t>
            </w:r>
          </w:p>
        </w:tc>
      </w:tr>
      <w:tr>
        <w:trPr>
          <w:trHeight w:val="2943" w:hRule="atLeast"/>
        </w:trPr>
        <w:tc>
          <w:tcPr>
            <w:tcW w:w="294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2"/>
              <w:ind w:left="71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uzupełniająca</w:t>
            </w:r>
          </w:p>
        </w:tc>
        <w:tc>
          <w:tcPr>
            <w:tcW w:w="706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ind w:left="78" w:right="56"/>
              <w:rPr>
                <w:rFonts w:ascii="Cambria"/>
                <w:sz w:val="22"/>
              </w:rPr>
            </w:pPr>
            <w:r>
              <w:rPr>
                <w:rFonts w:ascii="Cambria"/>
                <w:sz w:val="22"/>
              </w:rPr>
              <w:t>Cullinan D., Epstein M., Lloyd J., School behavior problems of learning</w:t>
            </w:r>
            <w:r>
              <w:rPr>
                <w:rFonts w:ascii="Cambria"/>
                <w:spacing w:val="1"/>
                <w:sz w:val="22"/>
              </w:rPr>
              <w:t> </w:t>
            </w:r>
            <w:r>
              <w:rPr>
                <w:rFonts w:ascii="Cambria"/>
                <w:sz w:val="22"/>
              </w:rPr>
              <w:t>disabled and normal girls and boys. Learning Disability Quarterly 1989.</w:t>
            </w:r>
            <w:r>
              <w:rPr>
                <w:rFonts w:ascii="Cambria"/>
                <w:spacing w:val="1"/>
                <w:sz w:val="22"/>
              </w:rPr>
              <w:t> </w:t>
            </w:r>
            <w:r>
              <w:rPr>
                <w:rFonts w:ascii="Cambria"/>
                <w:sz w:val="22"/>
              </w:rPr>
              <w:t>Margalit M., Zak, I., Anxiety and self-concept of learning disabled children.</w:t>
            </w:r>
            <w:r>
              <w:rPr>
                <w:rFonts w:ascii="Cambria"/>
                <w:spacing w:val="-46"/>
                <w:sz w:val="22"/>
              </w:rPr>
              <w:t> </w:t>
            </w:r>
            <w:r>
              <w:rPr>
                <w:rFonts w:ascii="Cambria"/>
                <w:sz w:val="22"/>
              </w:rPr>
              <w:t>Journal</w:t>
            </w:r>
            <w:r>
              <w:rPr>
                <w:rFonts w:ascii="Cambria"/>
                <w:spacing w:val="-1"/>
                <w:sz w:val="22"/>
              </w:rPr>
              <w:t> </w:t>
            </w:r>
            <w:r>
              <w:rPr>
                <w:rFonts w:ascii="Cambria"/>
                <w:sz w:val="22"/>
              </w:rPr>
              <w:t>of</w:t>
            </w:r>
            <w:r>
              <w:rPr>
                <w:rFonts w:ascii="Cambria"/>
                <w:spacing w:val="-3"/>
                <w:sz w:val="22"/>
              </w:rPr>
              <w:t> </w:t>
            </w:r>
            <w:r>
              <w:rPr>
                <w:rFonts w:ascii="Cambria"/>
                <w:sz w:val="22"/>
              </w:rPr>
              <w:t>Learning</w:t>
            </w:r>
            <w:r>
              <w:rPr>
                <w:rFonts w:ascii="Cambria"/>
                <w:spacing w:val="-1"/>
                <w:sz w:val="22"/>
              </w:rPr>
              <w:t> </w:t>
            </w:r>
            <w:r>
              <w:rPr>
                <w:rFonts w:ascii="Cambria"/>
                <w:sz w:val="22"/>
              </w:rPr>
              <w:t>Disabilities 1984.</w:t>
            </w:r>
          </w:p>
          <w:p>
            <w:pPr>
              <w:pStyle w:val="TableParagraph"/>
              <w:spacing w:line="276" w:lineRule="exact"/>
              <w:ind w:left="78"/>
              <w:rPr>
                <w:sz w:val="24"/>
              </w:rPr>
            </w:pPr>
            <w:r>
              <w:rPr>
                <w:sz w:val="24"/>
              </w:rPr>
              <w:t>Kaczmarek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B.L.,</w:t>
            </w:r>
            <w:r>
              <w:rPr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Mózg,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język,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zachowanie,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sz w:val="24"/>
              </w:rPr>
              <w:t>Lublin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1998.</w:t>
            </w:r>
          </w:p>
          <w:p>
            <w:pPr>
              <w:pStyle w:val="TableParagraph"/>
              <w:ind w:left="78" w:right="280"/>
              <w:rPr>
                <w:sz w:val="24"/>
              </w:rPr>
            </w:pPr>
            <w:r>
              <w:rPr>
                <w:sz w:val="24"/>
              </w:rPr>
              <w:t>Kurcz I., </w:t>
            </w:r>
            <w:r>
              <w:rPr>
                <w:i/>
                <w:sz w:val="24"/>
              </w:rPr>
              <w:t>Psychologiczne aspekty dwujęzyczności, </w:t>
            </w:r>
            <w:r>
              <w:rPr>
                <w:sz w:val="24"/>
              </w:rPr>
              <w:t>Gdańsk 2007.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Lipińska E., </w:t>
            </w:r>
            <w:r>
              <w:rPr>
                <w:i/>
                <w:sz w:val="24"/>
              </w:rPr>
              <w:t>Język polski, język ojczysty, język drugi: Wstęp do badań</w:t>
            </w:r>
            <w:r>
              <w:rPr>
                <w:i/>
                <w:spacing w:val="-58"/>
                <w:sz w:val="24"/>
              </w:rPr>
              <w:t> </w:t>
            </w:r>
            <w:r>
              <w:rPr>
                <w:i/>
                <w:sz w:val="24"/>
              </w:rPr>
              <w:t>dwujęzyczności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Kraków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2003.</w:t>
            </w:r>
          </w:p>
          <w:p>
            <w:pPr>
              <w:pStyle w:val="TableParagraph"/>
              <w:ind w:left="78" w:right="819"/>
              <w:rPr>
                <w:sz w:val="24"/>
              </w:rPr>
            </w:pPr>
            <w:r>
              <w:rPr>
                <w:sz w:val="24"/>
              </w:rPr>
              <w:t>Mietzel G., </w:t>
            </w:r>
            <w:r>
              <w:rPr>
                <w:i/>
                <w:sz w:val="24"/>
              </w:rPr>
              <w:t>Psychologia kształcenia. Praktyczny podręcznik dla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pedagogów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i nauczycieli</w:t>
            </w:r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Gdańsk 2002.</w:t>
            </w:r>
          </w:p>
          <w:p>
            <w:pPr>
              <w:pStyle w:val="TableParagraph"/>
              <w:spacing w:line="243" w:lineRule="exact"/>
              <w:ind w:left="78"/>
              <w:rPr>
                <w:rFonts w:ascii="Cambria"/>
                <w:sz w:val="22"/>
              </w:rPr>
            </w:pPr>
            <w:r>
              <w:rPr>
                <w:rFonts w:ascii="Cambria"/>
                <w:sz w:val="22"/>
              </w:rPr>
              <w:t>Rosenthal</w:t>
            </w:r>
            <w:r>
              <w:rPr>
                <w:rFonts w:ascii="Cambria"/>
                <w:spacing w:val="-1"/>
                <w:sz w:val="22"/>
              </w:rPr>
              <w:t> </w:t>
            </w:r>
            <w:r>
              <w:rPr>
                <w:rFonts w:ascii="Cambria"/>
                <w:sz w:val="22"/>
              </w:rPr>
              <w:t>J.H.,</w:t>
            </w:r>
            <w:r>
              <w:rPr>
                <w:rFonts w:ascii="Cambria"/>
                <w:spacing w:val="-3"/>
                <w:sz w:val="22"/>
              </w:rPr>
              <w:t> </w:t>
            </w:r>
            <w:r>
              <w:rPr>
                <w:rFonts w:ascii="Cambria"/>
                <w:sz w:val="22"/>
              </w:rPr>
              <w:t>Self-esteem</w:t>
            </w:r>
            <w:r>
              <w:rPr>
                <w:rFonts w:ascii="Cambria"/>
                <w:spacing w:val="-1"/>
                <w:sz w:val="22"/>
              </w:rPr>
              <w:t> </w:t>
            </w:r>
            <w:r>
              <w:rPr>
                <w:rFonts w:ascii="Cambria"/>
                <w:sz w:val="22"/>
              </w:rPr>
              <w:t>in</w:t>
            </w:r>
            <w:r>
              <w:rPr>
                <w:rFonts w:ascii="Cambria"/>
                <w:spacing w:val="-2"/>
                <w:sz w:val="22"/>
              </w:rPr>
              <w:t> </w:t>
            </w:r>
            <w:r>
              <w:rPr>
                <w:rFonts w:ascii="Cambria"/>
                <w:sz w:val="22"/>
              </w:rPr>
              <w:t>dyslexic</w:t>
            </w:r>
            <w:r>
              <w:rPr>
                <w:rFonts w:ascii="Cambria"/>
                <w:spacing w:val="-3"/>
                <w:sz w:val="22"/>
              </w:rPr>
              <w:t> </w:t>
            </w:r>
            <w:r>
              <w:rPr>
                <w:rFonts w:ascii="Cambria"/>
                <w:sz w:val="22"/>
              </w:rPr>
              <w:t>children. Academic Therapy 1973.</w:t>
            </w:r>
          </w:p>
        </w:tc>
      </w:tr>
    </w:tbl>
    <w:p>
      <w:pPr>
        <w:spacing w:after="0" w:line="243" w:lineRule="exact"/>
        <w:rPr>
          <w:rFonts w:ascii="Cambria"/>
          <w:sz w:val="22"/>
        </w:rPr>
        <w:sectPr>
          <w:pgSz w:w="11910" w:h="16840"/>
          <w:pgMar w:top="840" w:bottom="0" w:left="1240" w:right="200"/>
        </w:sectPr>
      </w:pPr>
    </w:p>
    <w:tbl>
      <w:tblPr>
        <w:tblW w:w="0" w:type="auto"/>
        <w:jc w:val="left"/>
        <w:tblInd w:w="16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45"/>
        <w:gridCol w:w="5263"/>
        <w:gridCol w:w="1800"/>
      </w:tblGrid>
      <w:tr>
        <w:trPr>
          <w:trHeight w:val="827" w:hRule="atLeast"/>
        </w:trPr>
        <w:tc>
          <w:tcPr>
            <w:tcW w:w="294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2"/>
              <w:ind w:left="71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kształcenia</w:t>
            </w:r>
          </w:p>
        </w:tc>
        <w:tc>
          <w:tcPr>
            <w:tcW w:w="706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78" w:right="1240"/>
              <w:rPr>
                <w:sz w:val="24"/>
              </w:rPr>
            </w:pPr>
            <w:r>
              <w:rPr>
                <w:sz w:val="24"/>
              </w:rPr>
              <w:t>Wykład informacyjny z prezentacją multimedialną, wykład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problemowy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realizowany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w formie on-line.</w:t>
            </w:r>
          </w:p>
          <w:p>
            <w:pPr>
              <w:pStyle w:val="TableParagraph"/>
              <w:spacing w:line="263" w:lineRule="exact"/>
              <w:ind w:left="78"/>
              <w:rPr>
                <w:sz w:val="24"/>
              </w:rPr>
            </w:pPr>
            <w:r>
              <w:rPr>
                <w:sz w:val="24"/>
              </w:rPr>
              <w:t>Ćwiczenia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przedmiotowe,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dyskusja,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praca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grupach,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metoda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projektu.</w:t>
            </w:r>
          </w:p>
        </w:tc>
      </w:tr>
      <w:tr>
        <w:trPr>
          <w:trHeight w:val="1252" w:hRule="atLeast"/>
        </w:trPr>
        <w:tc>
          <w:tcPr>
            <w:tcW w:w="29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2"/>
              <w:ind w:left="71"/>
              <w:rPr>
                <w:sz w:val="22"/>
              </w:rPr>
            </w:pPr>
            <w:r>
              <w:rPr>
                <w:sz w:val="22"/>
              </w:rPr>
              <w:t>Metody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kształcenia</w:t>
            </w:r>
          </w:p>
          <w:p>
            <w:pPr>
              <w:pStyle w:val="TableParagraph"/>
              <w:spacing w:before="1"/>
              <w:ind w:left="71" w:right="506"/>
              <w:rPr>
                <w:sz w:val="22"/>
              </w:rPr>
            </w:pPr>
            <w:r>
              <w:rPr>
                <w:sz w:val="22"/>
              </w:rPr>
              <w:t>z wykorzystaniem metod i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technik kształcenia na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odległość</w:t>
            </w:r>
          </w:p>
        </w:tc>
        <w:tc>
          <w:tcPr>
            <w:tcW w:w="7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621" w:hRule="atLeast"/>
        </w:trPr>
        <w:tc>
          <w:tcPr>
            <w:tcW w:w="820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7"/>
              <w:ind w:left="2243" w:right="221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Metody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weryfikacji efektów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uczenia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00" w:lineRule="exact"/>
              <w:ind w:left="119"/>
              <w:rPr>
                <w:sz w:val="18"/>
              </w:rPr>
            </w:pPr>
            <w:r>
              <w:rPr>
                <w:sz w:val="18"/>
              </w:rPr>
              <w:t>Nr efektu</w:t>
            </w:r>
          </w:p>
          <w:p>
            <w:pPr>
              <w:pStyle w:val="TableParagraph"/>
              <w:spacing w:line="208" w:lineRule="exact"/>
              <w:ind w:left="621" w:right="218" w:hanging="344"/>
              <w:rPr>
                <w:sz w:val="18"/>
              </w:rPr>
            </w:pPr>
            <w:r>
              <w:rPr>
                <w:sz w:val="18"/>
              </w:rPr>
              <w:t>uczenia się/grupy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efektów</w:t>
            </w:r>
          </w:p>
        </w:tc>
      </w:tr>
      <w:tr>
        <w:trPr>
          <w:trHeight w:val="827" w:hRule="atLeast"/>
        </w:trPr>
        <w:tc>
          <w:tcPr>
            <w:tcW w:w="820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9" w:right="96"/>
              <w:rPr>
                <w:sz w:val="24"/>
              </w:rPr>
            </w:pPr>
            <w:r>
              <w:rPr>
                <w:sz w:val="24"/>
              </w:rPr>
              <w:t>Aktywny udział w zajęciach, praca w grupach – rozwiązywanie zadań w ramach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ćwiczeń.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Dyskusja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(związana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z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wykładem,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"burza mózgów",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panelowa,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metaplan).</w:t>
            </w:r>
          </w:p>
          <w:p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metoda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sytuacyjna,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metoda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projektu.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69" w:lineRule="exact"/>
              <w:ind w:left="119"/>
              <w:rPr>
                <w:sz w:val="24"/>
              </w:rPr>
            </w:pPr>
            <w:r>
              <w:rPr>
                <w:sz w:val="24"/>
              </w:rPr>
              <w:t>01, 02, 05, 06,</w:t>
            </w:r>
          </w:p>
        </w:tc>
      </w:tr>
      <w:tr>
        <w:trPr>
          <w:trHeight w:val="275" w:hRule="atLeast"/>
        </w:trPr>
        <w:tc>
          <w:tcPr>
            <w:tcW w:w="820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Opracowanie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przypadku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z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wykorzystaniem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wiedzy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umiejętności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praktycznych.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56" w:lineRule="exact"/>
              <w:ind w:left="119"/>
              <w:rPr>
                <w:sz w:val="24"/>
              </w:rPr>
            </w:pPr>
            <w:r>
              <w:rPr>
                <w:sz w:val="24"/>
              </w:rPr>
              <w:t>03, 04,</w:t>
            </w:r>
          </w:p>
        </w:tc>
      </w:tr>
      <w:tr>
        <w:trPr>
          <w:trHeight w:val="275" w:hRule="atLeast"/>
        </w:trPr>
        <w:tc>
          <w:tcPr>
            <w:tcW w:w="820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Test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sprawdzający.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56" w:lineRule="exact"/>
              <w:ind w:left="119"/>
              <w:rPr>
                <w:sz w:val="24"/>
              </w:rPr>
            </w:pPr>
            <w:r>
              <w:rPr>
                <w:sz w:val="24"/>
              </w:rPr>
              <w:t>01, 02, 03, 04,</w:t>
            </w:r>
          </w:p>
        </w:tc>
      </w:tr>
      <w:tr>
        <w:trPr>
          <w:trHeight w:val="277" w:hRule="atLeast"/>
        </w:trPr>
        <w:tc>
          <w:tcPr>
            <w:tcW w:w="2945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warunki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zaliczenia</w:t>
            </w:r>
          </w:p>
        </w:tc>
        <w:tc>
          <w:tcPr>
            <w:tcW w:w="706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Zaliczenie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z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oceną.</w:t>
            </w:r>
          </w:p>
        </w:tc>
      </w:tr>
    </w:tbl>
    <w:p>
      <w:pPr>
        <w:pStyle w:val="BodyText"/>
        <w:spacing w:before="5"/>
        <w:rPr>
          <w:b/>
          <w:sz w:val="19"/>
        </w:rPr>
      </w:pPr>
    </w:p>
    <w:tbl>
      <w:tblPr>
        <w:tblW w:w="0" w:type="auto"/>
        <w:jc w:val="left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13"/>
        <w:gridCol w:w="717"/>
        <w:gridCol w:w="999"/>
        <w:gridCol w:w="277"/>
        <w:gridCol w:w="998"/>
        <w:gridCol w:w="1380"/>
        <w:gridCol w:w="1620"/>
        <w:gridCol w:w="2506"/>
      </w:tblGrid>
      <w:tr>
        <w:trPr>
          <w:trHeight w:val="253" w:hRule="atLeast"/>
        </w:trPr>
        <w:tc>
          <w:tcPr>
            <w:tcW w:w="10210" w:type="dxa"/>
            <w:gridSpan w:val="8"/>
            <w:tcBorders>
              <w:bottom w:val="single" w:sz="4" w:space="0" w:color="000000"/>
            </w:tcBorders>
          </w:tcPr>
          <w:p>
            <w:pPr>
              <w:pStyle w:val="TableParagraph"/>
              <w:spacing w:line="234" w:lineRule="exact"/>
              <w:ind w:left="3569" w:right="354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NAKŁAD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PRACY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STUDENTA</w:t>
            </w:r>
          </w:p>
        </w:tc>
      </w:tr>
      <w:tr>
        <w:trPr>
          <w:trHeight w:val="261" w:hRule="atLeast"/>
        </w:trPr>
        <w:tc>
          <w:tcPr>
            <w:tcW w:w="4704" w:type="dxa"/>
            <w:gridSpan w:val="5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"/>
              <w:rPr>
                <w:b/>
                <w:sz w:val="21"/>
              </w:rPr>
            </w:pPr>
          </w:p>
          <w:p>
            <w:pPr>
              <w:pStyle w:val="TableParagraph"/>
              <w:spacing w:before="1"/>
              <w:ind w:left="1439"/>
              <w:rPr>
                <w:sz w:val="22"/>
              </w:rPr>
            </w:pPr>
            <w:r>
              <w:rPr>
                <w:sz w:val="22"/>
              </w:rPr>
              <w:t>Rodzaj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działań/zajęć</w:t>
            </w:r>
          </w:p>
        </w:tc>
        <w:tc>
          <w:tcPr>
            <w:tcW w:w="5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41" w:lineRule="exact"/>
              <w:ind w:left="2114" w:right="2079"/>
              <w:jc w:val="center"/>
              <w:rPr>
                <w:sz w:val="22"/>
              </w:rPr>
            </w:pPr>
            <w:r>
              <w:rPr>
                <w:sz w:val="22"/>
              </w:rPr>
              <w:t>Liczba godzin</w:t>
            </w:r>
          </w:p>
        </w:tc>
      </w:tr>
      <w:tr>
        <w:trPr>
          <w:trHeight w:val="1266" w:hRule="atLeast"/>
        </w:trPr>
        <w:tc>
          <w:tcPr>
            <w:tcW w:w="4704" w:type="dxa"/>
            <w:gridSpan w:val="5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322" w:right="298"/>
              <w:jc w:val="center"/>
              <w:rPr>
                <w:sz w:val="22"/>
              </w:rPr>
            </w:pPr>
            <w:r>
              <w:rPr>
                <w:sz w:val="22"/>
              </w:rPr>
              <w:t>Ogółem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75" w:right="47"/>
              <w:jc w:val="center"/>
              <w:rPr>
                <w:sz w:val="22"/>
              </w:rPr>
            </w:pPr>
            <w:r>
              <w:rPr>
                <w:sz w:val="22"/>
              </w:rPr>
              <w:t>W tym zajęcia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powiązane</w:t>
            </w:r>
          </w:p>
          <w:p>
            <w:pPr>
              <w:pStyle w:val="TableParagraph"/>
              <w:spacing w:line="251" w:lineRule="exact"/>
              <w:ind w:left="70" w:right="47"/>
              <w:jc w:val="center"/>
              <w:rPr>
                <w:sz w:val="22"/>
              </w:rPr>
            </w:pPr>
            <w:r>
              <w:rPr>
                <w:sz w:val="22"/>
              </w:rPr>
              <w:t>z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praktycznym</w:t>
            </w:r>
          </w:p>
          <w:p>
            <w:pPr>
              <w:pStyle w:val="TableParagraph"/>
              <w:spacing w:line="252" w:lineRule="exact"/>
              <w:ind w:left="78" w:right="47"/>
              <w:jc w:val="center"/>
              <w:rPr>
                <w:sz w:val="22"/>
              </w:rPr>
            </w:pPr>
            <w:r>
              <w:rPr>
                <w:sz w:val="22"/>
              </w:rPr>
              <w:t>przygotowaniem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zawodowym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"/>
              <w:ind w:left="78" w:right="40"/>
              <w:jc w:val="center"/>
              <w:rPr>
                <w:sz w:val="22"/>
              </w:rPr>
            </w:pPr>
            <w:r>
              <w:rPr>
                <w:sz w:val="22"/>
              </w:rPr>
              <w:t>W tym udział w zajęciach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przeprowadzanych</w:t>
            </w:r>
          </w:p>
          <w:p>
            <w:pPr>
              <w:pStyle w:val="TableParagraph"/>
              <w:spacing w:line="251" w:lineRule="exact"/>
              <w:ind w:left="78" w:right="43"/>
              <w:jc w:val="center"/>
              <w:rPr>
                <w:sz w:val="22"/>
              </w:rPr>
            </w:pPr>
            <w:r>
              <w:rPr>
                <w:sz w:val="22"/>
              </w:rPr>
              <w:t>z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wykorzystaniem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metod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</w:t>
            </w:r>
          </w:p>
          <w:p>
            <w:pPr>
              <w:pStyle w:val="TableParagraph"/>
              <w:spacing w:line="252" w:lineRule="exact"/>
              <w:ind w:left="78" w:right="43"/>
              <w:jc w:val="center"/>
              <w:rPr>
                <w:sz w:val="22"/>
              </w:rPr>
            </w:pPr>
            <w:r>
              <w:rPr>
                <w:sz w:val="22"/>
              </w:rPr>
              <w:t>technik kształcenia na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odległość</w:t>
            </w:r>
          </w:p>
        </w:tc>
      </w:tr>
      <w:tr>
        <w:trPr>
          <w:trHeight w:val="371" w:hRule="atLeast"/>
        </w:trPr>
        <w:tc>
          <w:tcPr>
            <w:tcW w:w="470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1"/>
              <w:ind w:left="71"/>
              <w:rPr>
                <w:sz w:val="22"/>
              </w:rPr>
            </w:pPr>
            <w:r>
              <w:rPr>
                <w:sz w:val="22"/>
              </w:rPr>
              <w:t>Udział w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wykładach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1" w:lineRule="exact"/>
              <w:ind w:left="322" w:right="296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74" w:hRule="atLeast"/>
        </w:trPr>
        <w:tc>
          <w:tcPr>
            <w:tcW w:w="470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1"/>
              <w:ind w:left="71"/>
              <w:rPr>
                <w:sz w:val="22"/>
              </w:rPr>
            </w:pPr>
            <w:r>
              <w:rPr>
                <w:sz w:val="22"/>
              </w:rPr>
              <w:t>Samodzielne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studiowanie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1" w:lineRule="exact"/>
              <w:ind w:left="322" w:right="296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625" w:hRule="atLeast"/>
        </w:trPr>
        <w:tc>
          <w:tcPr>
            <w:tcW w:w="470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8"/>
              <w:ind w:left="71"/>
              <w:rPr>
                <w:sz w:val="22"/>
              </w:rPr>
            </w:pPr>
            <w:r>
              <w:rPr>
                <w:sz w:val="22"/>
              </w:rPr>
              <w:t>Udział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w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ćwiczeniach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audytoryjnych</w:t>
            </w:r>
          </w:p>
          <w:p>
            <w:pPr>
              <w:pStyle w:val="TableParagraph"/>
              <w:spacing w:before="2"/>
              <w:ind w:left="71"/>
              <w:rPr>
                <w:sz w:val="22"/>
              </w:rPr>
            </w:pPr>
            <w:r>
              <w:rPr>
                <w:sz w:val="22"/>
              </w:rPr>
              <w:t>i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laboratoryjnych,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warsztatach,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seminariach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1" w:lineRule="exact"/>
              <w:ind w:left="322" w:right="296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1" w:lineRule="exact"/>
              <w:ind w:left="707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71" w:hRule="atLeast"/>
        </w:trPr>
        <w:tc>
          <w:tcPr>
            <w:tcW w:w="470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1"/>
              <w:ind w:left="71"/>
              <w:rPr>
                <w:sz w:val="22"/>
              </w:rPr>
            </w:pPr>
            <w:r>
              <w:rPr>
                <w:sz w:val="22"/>
              </w:rPr>
              <w:t>Samodzielne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przygotowywanie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się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do ćwiczeń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1" w:lineRule="exact"/>
              <w:ind w:left="322" w:right="296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1" w:lineRule="exact"/>
              <w:ind w:left="707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51" w:lineRule="exact"/>
              <w:ind w:left="1224"/>
              <w:rPr>
                <w:sz w:val="22"/>
              </w:rPr>
            </w:pPr>
            <w:r>
              <w:rPr>
                <w:w w:val="100"/>
                <w:sz w:val="22"/>
              </w:rPr>
              <w:t>-</w:t>
            </w:r>
          </w:p>
        </w:tc>
      </w:tr>
      <w:tr>
        <w:trPr>
          <w:trHeight w:val="374" w:hRule="atLeast"/>
        </w:trPr>
        <w:tc>
          <w:tcPr>
            <w:tcW w:w="470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1"/>
              <w:ind w:left="71"/>
              <w:rPr>
                <w:sz w:val="22"/>
              </w:rPr>
            </w:pPr>
            <w:r>
              <w:rPr>
                <w:sz w:val="22"/>
              </w:rPr>
              <w:t>Przygotowanie projektu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/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eseju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/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itp.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1" w:lineRule="exact"/>
              <w:ind w:left="322" w:right="296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1" w:lineRule="exact"/>
              <w:ind w:left="707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51" w:lineRule="exact"/>
              <w:ind w:left="1224"/>
              <w:rPr>
                <w:sz w:val="22"/>
              </w:rPr>
            </w:pPr>
            <w:r>
              <w:rPr>
                <w:w w:val="100"/>
                <w:sz w:val="22"/>
              </w:rPr>
              <w:t>-</w:t>
            </w:r>
          </w:p>
        </w:tc>
      </w:tr>
      <w:tr>
        <w:trPr>
          <w:trHeight w:val="371" w:hRule="atLeast"/>
        </w:trPr>
        <w:tc>
          <w:tcPr>
            <w:tcW w:w="470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1"/>
              <w:ind w:left="71"/>
              <w:rPr>
                <w:sz w:val="22"/>
              </w:rPr>
            </w:pPr>
            <w:r>
              <w:rPr>
                <w:sz w:val="22"/>
              </w:rPr>
              <w:t>Przygotowanie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się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egzaminu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/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zaliczenia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1" w:lineRule="exact"/>
              <w:ind w:left="322" w:right="29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1" w:lineRule="exact"/>
              <w:ind w:left="762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51" w:lineRule="exact"/>
              <w:ind w:left="1224"/>
              <w:rPr>
                <w:sz w:val="22"/>
              </w:rPr>
            </w:pPr>
            <w:r>
              <w:rPr>
                <w:w w:val="100"/>
                <w:sz w:val="22"/>
              </w:rPr>
              <w:t>-</w:t>
            </w:r>
          </w:p>
        </w:tc>
      </w:tr>
      <w:tr>
        <w:trPr>
          <w:trHeight w:val="373" w:hRule="atLeast"/>
        </w:trPr>
        <w:tc>
          <w:tcPr>
            <w:tcW w:w="470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3"/>
              <w:ind w:left="71"/>
              <w:rPr>
                <w:sz w:val="22"/>
              </w:rPr>
            </w:pPr>
            <w:r>
              <w:rPr>
                <w:sz w:val="22"/>
              </w:rPr>
              <w:t>Udział w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konsultacjach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2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74" w:hRule="atLeast"/>
        </w:trPr>
        <w:tc>
          <w:tcPr>
            <w:tcW w:w="470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1"/>
              <w:ind w:left="71"/>
              <w:rPr>
                <w:sz w:val="22"/>
              </w:rPr>
            </w:pPr>
            <w:r>
              <w:rPr>
                <w:sz w:val="22"/>
              </w:rPr>
              <w:t>Inne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71" w:hRule="atLeast"/>
        </w:trPr>
        <w:tc>
          <w:tcPr>
            <w:tcW w:w="470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1"/>
              <w:ind w:left="71"/>
              <w:rPr>
                <w:b/>
                <w:sz w:val="22"/>
              </w:rPr>
            </w:pPr>
            <w:r>
              <w:rPr>
                <w:b/>
                <w:sz w:val="22"/>
              </w:rPr>
              <w:t>ŁĄCZNY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nakład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pracy studenta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w godz.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1"/>
              <w:ind w:left="322" w:right="297"/>
              <w:jc w:val="center"/>
              <w:rPr>
                <w:sz w:val="22"/>
              </w:rPr>
            </w:pPr>
            <w:r>
              <w:rPr>
                <w:sz w:val="22"/>
              </w:rPr>
              <w:t>125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1"/>
              <w:ind w:left="708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61"/>
              <w:ind w:left="1223"/>
              <w:rPr>
                <w:sz w:val="22"/>
              </w:rPr>
            </w:pPr>
            <w:r>
              <w:rPr>
                <w:w w:val="100"/>
                <w:sz w:val="22"/>
              </w:rPr>
              <w:t>-</w:t>
            </w:r>
          </w:p>
        </w:tc>
      </w:tr>
      <w:tr>
        <w:trPr>
          <w:trHeight w:val="373" w:hRule="atLeast"/>
        </w:trPr>
        <w:tc>
          <w:tcPr>
            <w:tcW w:w="470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61"/>
              <w:ind w:left="71"/>
              <w:rPr>
                <w:b/>
                <w:sz w:val="22"/>
              </w:rPr>
            </w:pPr>
            <w:r>
              <w:rPr>
                <w:b/>
                <w:sz w:val="22"/>
              </w:rPr>
              <w:t>Liczba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punktów ECTS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za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przedmiot</w:t>
            </w:r>
          </w:p>
        </w:tc>
        <w:tc>
          <w:tcPr>
            <w:tcW w:w="5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61"/>
              <w:ind w:left="33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5</w:t>
            </w:r>
          </w:p>
        </w:tc>
      </w:tr>
      <w:tr>
        <w:trPr>
          <w:trHeight w:val="731" w:hRule="atLeast"/>
        </w:trPr>
        <w:tc>
          <w:tcPr>
            <w:tcW w:w="470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58"/>
              <w:ind w:left="71" w:right="41"/>
              <w:rPr>
                <w:b/>
                <w:sz w:val="22"/>
              </w:rPr>
            </w:pPr>
            <w:r>
              <w:rPr>
                <w:b/>
                <w:sz w:val="22"/>
              </w:rPr>
              <w:t>Liczba</w:t>
            </w:r>
            <w:r>
              <w:rPr>
                <w:b/>
                <w:spacing w:val="-9"/>
                <w:sz w:val="22"/>
              </w:rPr>
              <w:t> </w:t>
            </w:r>
            <w:r>
              <w:rPr>
                <w:b/>
                <w:sz w:val="22"/>
              </w:rPr>
              <w:t>punktów</w:t>
            </w:r>
            <w:r>
              <w:rPr>
                <w:b/>
                <w:spacing w:val="-8"/>
                <w:sz w:val="22"/>
              </w:rPr>
              <w:t> </w:t>
            </w:r>
            <w:r>
              <w:rPr>
                <w:b/>
                <w:sz w:val="22"/>
              </w:rPr>
              <w:t>ECTS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przypisana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do</w:t>
            </w:r>
            <w:r>
              <w:rPr>
                <w:b/>
                <w:spacing w:val="-8"/>
                <w:sz w:val="22"/>
              </w:rPr>
              <w:t> </w:t>
            </w:r>
            <w:r>
              <w:rPr>
                <w:b/>
                <w:sz w:val="22"/>
              </w:rPr>
              <w:t>dyscypliny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naukowej</w:t>
            </w:r>
          </w:p>
        </w:tc>
        <w:tc>
          <w:tcPr>
            <w:tcW w:w="5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1679"/>
              <w:rPr>
                <w:b/>
                <w:sz w:val="24"/>
              </w:rPr>
            </w:pPr>
            <w:r>
              <w:rPr>
                <w:b/>
                <w:sz w:val="24"/>
              </w:rPr>
              <w:t>2,5 PSYCHOLOGIA</w:t>
            </w:r>
          </w:p>
          <w:p>
            <w:pPr>
              <w:pStyle w:val="TableParagraph"/>
              <w:spacing w:before="60"/>
              <w:ind w:left="1747"/>
              <w:rPr>
                <w:b/>
                <w:sz w:val="24"/>
              </w:rPr>
            </w:pPr>
            <w:r>
              <w:rPr>
                <w:b/>
                <w:sz w:val="24"/>
              </w:rPr>
              <w:t>2,5 PEDAGOGIKA</w:t>
            </w:r>
          </w:p>
        </w:tc>
      </w:tr>
      <w:tr>
        <w:trPr>
          <w:trHeight w:val="626" w:hRule="atLeast"/>
        </w:trPr>
        <w:tc>
          <w:tcPr>
            <w:tcW w:w="1713" w:type="dxa"/>
            <w:tcBorders>
              <w:top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>
            <w:pPr>
              <w:pStyle w:val="TableParagraph"/>
              <w:spacing w:before="58"/>
              <w:ind w:left="71"/>
              <w:rPr>
                <w:sz w:val="22"/>
              </w:rPr>
            </w:pPr>
            <w:r>
              <w:rPr>
                <w:sz w:val="22"/>
              </w:rPr>
              <w:t>Liczba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punktów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praktycznymi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FBFBF"/>
          </w:tcPr>
          <w:p>
            <w:pPr>
              <w:pStyle w:val="TableParagraph"/>
              <w:spacing w:before="58"/>
              <w:ind w:left="103"/>
              <w:rPr>
                <w:sz w:val="22"/>
              </w:rPr>
            </w:pPr>
            <w:r>
              <w:rPr>
                <w:sz w:val="22"/>
              </w:rPr>
              <w:t>ECTS</w:t>
            </w:r>
          </w:p>
        </w:tc>
        <w:tc>
          <w:tcPr>
            <w:tcW w:w="9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FBFBF"/>
          </w:tcPr>
          <w:p>
            <w:pPr>
              <w:pStyle w:val="TableParagraph"/>
              <w:spacing w:before="58"/>
              <w:ind w:left="102"/>
              <w:rPr>
                <w:sz w:val="22"/>
              </w:rPr>
            </w:pPr>
            <w:r>
              <w:rPr>
                <w:sz w:val="22"/>
              </w:rPr>
              <w:t>związana</w:t>
            </w:r>
          </w:p>
        </w:tc>
        <w:tc>
          <w:tcPr>
            <w:tcW w:w="2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FBFBF"/>
          </w:tcPr>
          <w:p>
            <w:pPr>
              <w:pStyle w:val="TableParagraph"/>
              <w:spacing w:before="58"/>
              <w:ind w:left="101"/>
              <w:rPr>
                <w:sz w:val="22"/>
              </w:rPr>
            </w:pPr>
            <w:r>
              <w:rPr>
                <w:w w:val="100"/>
                <w:sz w:val="22"/>
              </w:rPr>
              <w:t>z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58"/>
              <w:ind w:left="102"/>
              <w:rPr>
                <w:sz w:val="22"/>
              </w:rPr>
            </w:pPr>
            <w:r>
              <w:rPr>
                <w:sz w:val="22"/>
              </w:rPr>
              <w:t>zajęciami</w:t>
            </w:r>
          </w:p>
        </w:tc>
        <w:tc>
          <w:tcPr>
            <w:tcW w:w="5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61"/>
              <w:ind w:left="2114" w:right="207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2,2</w:t>
            </w:r>
          </w:p>
        </w:tc>
      </w:tr>
      <w:tr>
        <w:trPr>
          <w:trHeight w:val="877" w:hRule="atLeast"/>
        </w:trPr>
        <w:tc>
          <w:tcPr>
            <w:tcW w:w="470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line="242" w:lineRule="auto" w:before="58"/>
              <w:ind w:left="71" w:right="46"/>
              <w:jc w:val="both"/>
              <w:rPr>
                <w:sz w:val="22"/>
              </w:rPr>
            </w:pPr>
            <w:r>
              <w:rPr>
                <w:sz w:val="22"/>
              </w:rPr>
              <w:t>Liczba punktów ECTS związana z kształceniem na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odległość (kształcenie z wykorzystaniem metod i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technik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kształcenia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na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odległość)</w:t>
            </w:r>
            <w:r>
              <w:rPr>
                <w:sz w:val="22"/>
                <w:vertAlign w:val="superscript"/>
              </w:rPr>
              <w:t>1</w:t>
            </w:r>
          </w:p>
        </w:tc>
        <w:tc>
          <w:tcPr>
            <w:tcW w:w="5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61"/>
              <w:ind w:left="33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0</w:t>
            </w:r>
          </w:p>
        </w:tc>
      </w:tr>
      <w:tr>
        <w:trPr>
          <w:trHeight w:val="877" w:hRule="atLeast"/>
        </w:trPr>
        <w:tc>
          <w:tcPr>
            <w:tcW w:w="4704" w:type="dxa"/>
            <w:gridSpan w:val="5"/>
            <w:tcBorders>
              <w:top w:val="single" w:sz="4" w:space="0" w:color="000000"/>
              <w:right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58"/>
              <w:ind w:left="71" w:right="46"/>
              <w:jc w:val="both"/>
              <w:rPr>
                <w:sz w:val="22"/>
              </w:rPr>
            </w:pPr>
            <w:r>
              <w:rPr>
                <w:sz w:val="22"/>
              </w:rPr>
              <w:t>Liczba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punktów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ECTS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związana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za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zajęciami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wymagającymi bezpośredniego udziału nauczycieli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akademickich</w:t>
            </w:r>
          </w:p>
        </w:tc>
        <w:tc>
          <w:tcPr>
            <w:tcW w:w="5506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61"/>
              <w:ind w:left="2114" w:right="207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3,4</w:t>
            </w:r>
          </w:p>
        </w:tc>
      </w:tr>
    </w:tbl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8"/>
        <w:rPr>
          <w:b/>
          <w:sz w:val="13"/>
        </w:rPr>
      </w:pPr>
      <w:r>
        <w:rPr/>
        <w:pict>
          <v:rect style="position:absolute;margin-left:70.800003pt;margin-top:9.824844pt;width:143.999994pt;height:.480011pt;mso-position-horizontal-relative:page;mso-position-vertical-relative:paragraph;z-index:-15728640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spacing w:before="55"/>
        <w:ind w:left="176" w:right="1484"/>
      </w:pPr>
      <w:r>
        <w:rPr>
          <w:vertAlign w:val="superscript"/>
        </w:rPr>
        <w:t>1</w:t>
      </w:r>
      <w:r>
        <w:rPr>
          <w:vertAlign w:val="baseline"/>
        </w:rPr>
        <w:t> W przypadku zajęć kształtujących umiejętności praktyczne metody i techniki kształcenia na odległość mogą</w:t>
      </w:r>
      <w:r>
        <w:rPr>
          <w:spacing w:val="-47"/>
          <w:vertAlign w:val="baseline"/>
        </w:rPr>
        <w:t> </w:t>
      </w:r>
      <w:r>
        <w:rPr>
          <w:vertAlign w:val="baseline"/>
        </w:rPr>
        <w:t>być wykorzystywane</w:t>
      </w:r>
      <w:r>
        <w:rPr>
          <w:spacing w:val="-1"/>
          <w:vertAlign w:val="baseline"/>
        </w:rPr>
        <w:t> </w:t>
      </w:r>
      <w:r>
        <w:rPr>
          <w:vertAlign w:val="baseline"/>
        </w:rPr>
        <w:t>pomocniczo</w:t>
      </w:r>
    </w:p>
    <w:sectPr>
      <w:pgSz w:w="11910" w:h="16840"/>
      <w:pgMar w:top="840" w:bottom="0" w:left="1240" w:right="2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mbria">
    <w:altName w:val="Cambria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l-PL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0"/>
      <w:szCs w:val="20"/>
      <w:lang w:val="pl-PL" w:eastAsia="en-US" w:bidi="ar-SA"/>
    </w:rPr>
  </w:style>
  <w:style w:styleId="Title" w:type="paragraph">
    <w:name w:val="Title"/>
    <w:basedOn w:val="Normal"/>
    <w:uiPriority w:val="1"/>
    <w:qFormat/>
    <w:pPr>
      <w:spacing w:before="72"/>
      <w:ind w:left="3353"/>
    </w:pPr>
    <w:rPr>
      <w:rFonts w:ascii="Times New Roman" w:hAnsi="Times New Roman" w:eastAsia="Times New Roman" w:cs="Times New Roman"/>
      <w:b/>
      <w:bCs/>
      <w:sz w:val="24"/>
      <w:szCs w:val="24"/>
      <w:lang w:val="pl-PL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l-PL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d.pawlowicz</dc:creator>
  <dc:title>Microsoft Word - 2023_13_zal3</dc:title>
  <dcterms:created xsi:type="dcterms:W3CDTF">2023-04-14T09:38:35Z</dcterms:created>
  <dcterms:modified xsi:type="dcterms:W3CDTF">2023-04-14T09:38:35Z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2023-02-08T00:00:00Z</vt:filetime>
  </property>
  <property fmtid="{D5CDD505-2E9C-101B-9397-08002B2CF9AE}" pid="3" name="LastSaved">
    <vt:filetime>2023-04-14T00:00:00Z</vt:filetime>
  </property>
</Properties>
</file>